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  <w:highlight w:val="yellow"/>
        </w:rPr>
      </w:pPr>
      <w:bookmarkStart w:colFirst="0" w:colLast="0" w:name="_60su8s4ti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highlight w:val="yellow"/>
          <w:rtl w:val="0"/>
        </w:rPr>
        <w:t xml:space="preserve">Fathers Growth Program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2ixtrhngevd2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Building Strong Men. Raising Strong Children.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ri1hddbmkw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program is designed to help fathers become more disciplined, emotionally stronger, and present in their child’s life. We focus on mindset, structure, and real-life strategies to handle fatherhood with confidence—especially in challenging situations like co-parenting.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jomwvfcvx5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 Will Gain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 daily structure and routine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Better emotional control and patience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Stronger relationship with your child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Confidence in handling co-parenting situations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Discipline in all areas of life (health, mindset, decisions)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dcbsbezlldq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Program Structure (6 Weeks)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4eq588fz4zop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Week 1: Identity &amp; Control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Shifting from “reactive dad” → “leader”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you can vs. can’t control in co-parenting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Letting go of trying to control the other parent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ymh1ynszx4c0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Week 2: Communication Without Conflict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to communicate with the child’s mother without arguments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Texting frameworks (short, direct, emotionless)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to engage vs. ignore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3uskzf8kzle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pal551kr2z3e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Week 3: Emotional Discipline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 reacting out of anger or frustration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Staying calm when disrespected or triggered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your emotions affect your child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pefnsys7vyer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Week 4: Leading Your Child (In one household or 2)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Creating structure on your time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Building trust and connection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Making your child feel safe and stable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u639xl58a83t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Week 5: Handling Conflict &amp; Tough Situations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the other parent is difficult, inconsistent, or manipulative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Child repeating things from the other home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Navigating disrespect, tension, or misalignment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ljpul1kixqh9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Week 6: Long-Term Strategy &amp; Legacy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Creating a long-term vision for your child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Staying consistent no matter what happens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Becoming the steady influence in your child’s life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02rbspk8ms0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It Works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live zoom session per week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accountability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action steps each week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Real-life application 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 access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r51sibr8dax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Mission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develop disciplined, present, and strong fathers who lead their families with purpose and raise confident children.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c7lqevuif6f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Expectations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up every week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honest and open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what you learn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committed to growth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Ready to become the father you know you can be?</w:t>
        <w:br w:type="textWrapping"/>
        <w:t xml:space="preserve"> Join the program and take control of your life.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Contact: 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 619-867-2963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wearefarmore@gmail.com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you message say “Fathers Class”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arefarmor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